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BBF" w:rsidP="00B80F3A" w:rsidRDefault="00626BBF" w14:paraId="7A294B42" w14:textId="77777777"/>
    <w:p w:rsidRPr="00B80F3A" w:rsidR="00B80F3A" w:rsidP="00B80F3A" w:rsidRDefault="00B80F3A" w14:paraId="562AEDE3" w14:textId="1D390E80">
      <w:r w:rsidRPr="00B80F3A">
        <w:t xml:space="preserve">Dear </w:t>
      </w:r>
      <w:r w:rsidRPr="00B80F3A">
        <w:rPr>
          <w:highlight w:val="yellow"/>
        </w:rPr>
        <w:t>[MEP’s Name]</w:t>
      </w:r>
      <w:r w:rsidRPr="00B80F3A">
        <w:t>,</w:t>
      </w:r>
    </w:p>
    <w:p w:rsidRPr="00B80F3A" w:rsidR="00B80F3A" w:rsidP="785BE879" w:rsidRDefault="00B80F3A" w14:paraId="1AFCC5CE" w14:textId="0D157C08">
      <w:pPr>
        <w:rPr>
          <w:b w:val="1"/>
          <w:bCs w:val="1"/>
        </w:rPr>
      </w:pPr>
      <w:r w:rsidR="00B80F3A">
        <w:rPr/>
        <w:t xml:space="preserve">We write to you as representatives of workers, </w:t>
      </w:r>
      <w:r w:rsidR="00A46A3E">
        <w:rPr/>
        <w:t xml:space="preserve">who </w:t>
      </w:r>
      <w:r w:rsidR="00626BBF">
        <w:rPr/>
        <w:t>see</w:t>
      </w:r>
      <w:r w:rsidR="00A46A3E">
        <w:rPr/>
        <w:t xml:space="preserve"> too many young people begin their careers under unfair and precarious conditions—traineeships that stretch on, go unpaid, offer little real training, and </w:t>
      </w:r>
      <w:r w:rsidR="00A46A3E">
        <w:rPr/>
        <w:t>fail to</w:t>
      </w:r>
      <w:r w:rsidR="00A46A3E">
        <w:rPr/>
        <w:t xml:space="preserve"> lead to stable employment.</w:t>
      </w:r>
      <w:r w:rsidR="0003092A">
        <w:rPr/>
        <w:t xml:space="preserve"> The </w:t>
      </w:r>
      <w:r w:rsidR="00150EAC">
        <w:rPr/>
        <w:t>i</w:t>
      </w:r>
      <w:r w:rsidR="0003092A">
        <w:rPr/>
        <w:t>nsecure start often follows workers throughout their careers.</w:t>
      </w:r>
      <w:r>
        <w:br/>
      </w:r>
      <w:r>
        <w:br/>
      </w:r>
      <w:r>
        <w:br/>
      </w:r>
      <w:r w:rsidRPr="785BE879" w:rsidR="7B9C104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785BE879" w:rsidR="7B9C10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Traineeship Directive</w:t>
      </w:r>
      <w:r w:rsidRPr="785BE879" w:rsidR="7B9C104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is a unique opportunity to deliver real change. At a time when many young people feel left behind, the EU must </w:t>
      </w:r>
      <w:r w:rsidRPr="785BE879" w:rsidR="7B9C1042">
        <w:rPr>
          <w:rFonts w:ascii="Calibri" w:hAnsi="Calibri" w:eastAsia="Calibri" w:cs="Calibri"/>
          <w:noProof w:val="0"/>
          <w:sz w:val="22"/>
          <w:szCs w:val="22"/>
          <w:lang w:val="en-GB"/>
        </w:rPr>
        <w:t>demonstrate</w:t>
      </w:r>
      <w:r w:rsidRPr="785BE879" w:rsidR="7B9C104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in action—not just in words—that it cares about their dignity, their future, and their rightful place at the heart of the European project. A strong and fair Directive can rebuild young people’s trust by ensuring they are no longer trapped in precarious conditions but supported in making a fair transition into the labour market. This is the only piece of social legislation currently on the table with the potential to bring </w:t>
      </w:r>
      <w:r w:rsidRPr="785BE879" w:rsidR="7B9C104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direct and tangible improvements for young workers.</w:t>
      </w:r>
      <w:r w:rsidRPr="785BE879" w:rsidR="7B9C104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By setting fairer conditions, clearer rights, and stronger safeguards, it can finally make traineeships function as a genuine bridge from education to stable employment.</w:t>
      </w:r>
    </w:p>
    <w:p w:rsidRPr="00B80F3A" w:rsidR="00B80F3A" w:rsidP="00B80F3A" w:rsidRDefault="00B80F3A" w14:paraId="6E3D2E8C" w14:textId="6FAF05D6">
      <w:r w:rsidRPr="00B80F3A">
        <w:t xml:space="preserve">We acknowledge and appreciate the </w:t>
      </w:r>
      <w:r w:rsidRPr="00B80F3A">
        <w:rPr>
          <w:b/>
          <w:bCs/>
        </w:rPr>
        <w:t xml:space="preserve">hard work invested in achieving </w:t>
      </w:r>
      <w:r w:rsidR="005A3D07">
        <w:rPr>
          <w:b/>
          <w:bCs/>
        </w:rPr>
        <w:t xml:space="preserve">a </w:t>
      </w:r>
      <w:r w:rsidRPr="00B80F3A">
        <w:rPr>
          <w:b/>
          <w:bCs/>
        </w:rPr>
        <w:t>compromise</w:t>
      </w:r>
      <w:r w:rsidRPr="00B80F3A">
        <w:t xml:space="preserve"> on this file. The outcome allows Member States the flexibility they need for their national systems, while at the same time setting clear rules to </w:t>
      </w:r>
      <w:r w:rsidRPr="00B80F3A">
        <w:rPr>
          <w:b/>
          <w:bCs/>
        </w:rPr>
        <w:t>prevent the exploitation of young people</w:t>
      </w:r>
      <w:r w:rsidRPr="00B80F3A">
        <w:t>—many of whom today are forced to undergo two or three traineeships before securing their first entry-level job.</w:t>
      </w:r>
    </w:p>
    <w:p w:rsidRPr="00B80F3A" w:rsidR="00B80F3A" w:rsidP="00B80F3A" w:rsidRDefault="00B80F3A" w14:paraId="3C2FB256" w14:textId="062017D6">
      <w:r w:rsidRPr="00B80F3A">
        <w:t xml:space="preserve">At a time when </w:t>
      </w:r>
      <w:r w:rsidRPr="00B80F3A">
        <w:rPr>
          <w:b/>
          <w:bCs/>
        </w:rPr>
        <w:t xml:space="preserve">youth unemployment is rising once again in </w:t>
      </w:r>
      <w:r>
        <w:rPr>
          <w:b/>
          <w:bCs/>
        </w:rPr>
        <w:t xml:space="preserve">our </w:t>
      </w:r>
      <w:r w:rsidRPr="00F92CE2">
        <w:rPr>
          <w:b/>
          <w:bCs/>
          <w:highlight w:val="yellow"/>
        </w:rPr>
        <w:t>country</w:t>
      </w:r>
      <w:r>
        <w:rPr>
          <w:b/>
          <w:bCs/>
        </w:rPr>
        <w:t xml:space="preserve"> </w:t>
      </w:r>
      <w:r w:rsidRPr="00626BBF">
        <w:t>(</w:t>
      </w:r>
      <w:r w:rsidRPr="00626BBF" w:rsidR="00F92CE2">
        <w:rPr>
          <w:highlight w:val="yellow"/>
        </w:rPr>
        <w:t xml:space="preserve">September </w:t>
      </w:r>
      <w:hyperlink w:history="1" r:id="rId4">
        <w:r w:rsidRPr="00626BBF" w:rsidR="00F92CE2">
          <w:rPr>
            <w:rStyle w:val="Hyperlink"/>
            <w:highlight w:val="yellow"/>
          </w:rPr>
          <w:t>statistics</w:t>
        </w:r>
      </w:hyperlink>
      <w:r w:rsidRPr="00626BBF" w:rsidR="00F92CE2">
        <w:t>)</w:t>
      </w:r>
      <w:r w:rsidR="00F92CE2">
        <w:rPr>
          <w:b/>
          <w:bCs/>
        </w:rPr>
        <w:t xml:space="preserve"> </w:t>
      </w:r>
      <w:r w:rsidRPr="00B80F3A">
        <w:t>decisive action is needed. Supporting this Directive means supporting Europe’s youth in making a fair and dignified transition from education to the labour market.</w:t>
      </w:r>
      <w:r w:rsidR="00193DA6">
        <w:br/>
      </w:r>
      <w:r w:rsidR="00193DA6">
        <w:br/>
      </w:r>
      <w:r w:rsidRPr="00193DA6" w:rsidR="00193DA6">
        <w:t xml:space="preserve">This Directive is the only major social proposal right now that can have </w:t>
      </w:r>
      <w:r w:rsidRPr="00193DA6" w:rsidR="00193DA6">
        <w:rPr>
          <w:i/>
          <w:iCs/>
        </w:rPr>
        <w:t>direct impact</w:t>
      </w:r>
      <w:r w:rsidRPr="00193DA6" w:rsidR="00193DA6">
        <w:t xml:space="preserve"> on young people’s lives and labour-market prospects.</w:t>
      </w:r>
    </w:p>
    <w:p w:rsidRPr="00B80F3A" w:rsidR="00B80F3A" w:rsidP="00B80F3A" w:rsidRDefault="00B80F3A" w14:paraId="0CD9624A" w14:textId="77777777">
      <w:r w:rsidRPr="00B80F3A">
        <w:t xml:space="preserve">We therefore urge you to back the compromise text in the upcoming </w:t>
      </w:r>
      <w:r w:rsidRPr="00B80F3A">
        <w:rPr>
          <w:b/>
          <w:bCs/>
        </w:rPr>
        <w:t>EMPL Committee vote in September</w:t>
      </w:r>
      <w:r w:rsidRPr="00B80F3A">
        <w:t xml:space="preserve">, and later in the </w:t>
      </w:r>
      <w:r w:rsidRPr="00B80F3A">
        <w:rPr>
          <w:b/>
          <w:bCs/>
        </w:rPr>
        <w:t>Plenary in October</w:t>
      </w:r>
      <w:r w:rsidRPr="00B80F3A">
        <w:t>. Your support will help secure a legislative outcome that combines flexibility for Member States with real progress for young Europeans entering the workforce.</w:t>
      </w:r>
    </w:p>
    <w:p w:rsidRPr="00B80F3A" w:rsidR="00B80F3A" w:rsidP="00B80F3A" w:rsidRDefault="00B80F3A" w14:paraId="0A9C6A95" w14:textId="77777777">
      <w:r w:rsidRPr="00B80F3A">
        <w:t>We remain at your disposal should you wish to discuss further, and we look forward to working together to ensure this Directive delivers on its promise.</w:t>
      </w:r>
    </w:p>
    <w:p w:rsidR="00D37F79" w:rsidRDefault="00D37F79" w14:paraId="2E20A12D" w14:textId="77777777"/>
    <w:sectPr w:rsidR="00D37F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88"/>
    <w:rsid w:val="0003092A"/>
    <w:rsid w:val="00150EAC"/>
    <w:rsid w:val="00193DA6"/>
    <w:rsid w:val="0025209E"/>
    <w:rsid w:val="00394C87"/>
    <w:rsid w:val="0047135F"/>
    <w:rsid w:val="005A3D07"/>
    <w:rsid w:val="00626BBF"/>
    <w:rsid w:val="00934F55"/>
    <w:rsid w:val="00A46A3E"/>
    <w:rsid w:val="00AC7181"/>
    <w:rsid w:val="00B80F3A"/>
    <w:rsid w:val="00C13A8F"/>
    <w:rsid w:val="00D34288"/>
    <w:rsid w:val="00D37F79"/>
    <w:rsid w:val="00F82272"/>
    <w:rsid w:val="00F92CE2"/>
    <w:rsid w:val="0F18ACB8"/>
    <w:rsid w:val="1FD8BD75"/>
    <w:rsid w:val="4B21832D"/>
    <w:rsid w:val="4C4FFF45"/>
    <w:rsid w:val="642E39D5"/>
    <w:rsid w:val="785BE879"/>
    <w:rsid w:val="7B9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6E45C"/>
  <w15:chartTrackingRefBased/>
  <w15:docId w15:val="{4873CFAF-3790-4372-AD00-BBFB6A09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2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2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3428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3428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3428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34288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34288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342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342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342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34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2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342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3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2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34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2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28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342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2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2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hyperlink" Target="https://x.com/EU_Social/status/1963489705947009085" TargetMode="External" Id="rId4" /><Relationship Type="http://schemas.openxmlformats.org/officeDocument/2006/relationships/customXml" Target="../customXml/item3.xml" Id="rId9" /><Relationship Type="http://schemas.microsoft.com/office/2011/relationships/people" Target="people.xml" Id="Rd9840a8753b24f5e" /><Relationship Type="http://schemas.microsoft.com/office/2011/relationships/commentsExtended" Target="commentsExtended.xml" Id="R4c7119a313ad4b1d" /><Relationship Type="http://schemas.microsoft.com/office/2016/09/relationships/commentsIds" Target="commentsIds.xml" Id="Rbd7c2e0ecc3542a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215F035C0FA46B6EBFD3681C18434" ma:contentTypeVersion="852" ma:contentTypeDescription="Create a new document." ma:contentTypeScope="" ma:versionID="c53c2499dde0ac73af5d3fd0d81ea46e">
  <xsd:schema xmlns:xsd="http://www.w3.org/2001/XMLSchema" xmlns:xs="http://www.w3.org/2001/XMLSchema" xmlns:p="http://schemas.microsoft.com/office/2006/metadata/properties" xmlns:ns2="bac0eef4-67a8-400f-9544-a40f4603ec58" xmlns:ns3="24d9cdef-6ef8-4d13-bdb5-a8a4cb1b4c86" targetNamespace="http://schemas.microsoft.com/office/2006/metadata/properties" ma:root="true" ma:fieldsID="9eeb6bd1a8b33786def29cdb4fcf5c91" ns2:_="" ns3:_="">
    <xsd:import namespace="bac0eef4-67a8-400f-9544-a40f4603ec58"/>
    <xsd:import namespace="24d9cdef-6ef8-4d13-bdb5-a8a4cb1b4c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a853085-b21c-4e8a-b259-c0f1cffbf291}" ma:internalName="TaxCatchAll" ma:showField="CatchAllData" ma:web="bac0eef4-67a8-400f-9544-a40f4603e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cdef-6ef8-4d13-bdb5-a8a4cb1b4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5bf8217-bc77-412a-a2eb-8f8d8ed9e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YUTFK2WZ2UD2-349437715-6540</_dlc_DocId>
    <_dlc_DocIdUrl xmlns="bac0eef4-67a8-400f-9544-a40f4603ec58">
      <Url>https://etuc.sharepoint.com/etuc/CollaborationSite/_layouts/15/DocIdRedir.aspx?ID=YUTFK2WZ2UD2-349437715-6540</Url>
      <Description>YUTFK2WZ2UD2-349437715-6540</Description>
    </_dlc_DocIdUrl>
    <TaxCatchAll xmlns="bac0eef4-67a8-400f-9544-a40f4603ec58" xsi:nil="true"/>
    <lcf76f155ced4ddcb4097134ff3c332f xmlns="24d9cdef-6ef8-4d13-bdb5-a8a4cb1b4c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AC8ECD-EB38-45EE-AFEF-9D0D12A371D3}"/>
</file>

<file path=customXml/itemProps2.xml><?xml version="1.0" encoding="utf-8"?>
<ds:datastoreItem xmlns:ds="http://schemas.openxmlformats.org/officeDocument/2006/customXml" ds:itemID="{545A82ED-7D2C-4F39-AC8F-B37ACAFECCCD}"/>
</file>

<file path=customXml/itemProps3.xml><?xml version="1.0" encoding="utf-8"?>
<ds:datastoreItem xmlns:ds="http://schemas.openxmlformats.org/officeDocument/2006/customXml" ds:itemID="{169400AD-87BF-4AE4-8030-195FD6C8DBDB}"/>
</file>

<file path=customXml/itemProps4.xml><?xml version="1.0" encoding="utf-8"?>
<ds:datastoreItem xmlns:ds="http://schemas.openxmlformats.org/officeDocument/2006/customXml" ds:itemID="{CA13C605-BAE1-48D1-8A2E-1898BEFB81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SUSOVA, Lucie</dc:creator>
  <cp:keywords/>
  <dc:description/>
  <cp:lastModifiedBy>SUSOVA, Lucie</cp:lastModifiedBy>
  <cp:revision>14</cp:revision>
  <dcterms:created xsi:type="dcterms:W3CDTF">2025-09-11T09:21:00Z</dcterms:created>
  <dcterms:modified xsi:type="dcterms:W3CDTF">2025-09-15T08:30:40Z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395a71ee-ca0b-435b-8921-401d7647b535</vt:lpwstr>
  </property>
  <property fmtid="{D5CDD505-2E9C-101B-9397-08002B2CF9AE}" pid="3" name="ContentTypeId">
    <vt:lpwstr>0x0101001A0215F035C0FA46B6EBFD3681C18434</vt:lpwstr>
  </property>
  <property fmtid="{D5CDD505-2E9C-101B-9397-08002B2CF9AE}" pid="4" name="_dlc_DocIdItemGuid">
    <vt:lpwstr>06767411-8755-48e5-84b9-e6ca8aa1fa0b</vt:lpwstr>
  </property>
  <property fmtid="{D5CDD505-2E9C-101B-9397-08002B2CF9AE}" pid="5" name="MediaServiceImageTags">
    <vt:lpwstr/>
  </property>
</Properties>
</file>